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5D" w:rsidRPr="00AE2BE4" w:rsidRDefault="0013185D" w:rsidP="00822C2E">
      <w:pPr>
        <w:pStyle w:val="Default"/>
        <w:ind w:left="284"/>
        <w:jc w:val="center"/>
        <w:rPr>
          <w:b/>
          <w:bCs/>
        </w:rPr>
      </w:pPr>
      <w:r w:rsidRPr="00AE2BE4">
        <w:rPr>
          <w:b/>
          <w:bCs/>
        </w:rPr>
        <w:t>DERS TELAFİ SÜRECİ</w:t>
      </w:r>
    </w:p>
    <w:p w:rsidR="0013185D" w:rsidRPr="00AE2BE4" w:rsidRDefault="0013185D" w:rsidP="00822C2E">
      <w:pPr>
        <w:pStyle w:val="Default"/>
        <w:ind w:left="284"/>
        <w:jc w:val="center"/>
      </w:pPr>
    </w:p>
    <w:p w:rsidR="00822C2E" w:rsidRDefault="0013185D" w:rsidP="00E620AB">
      <w:pPr>
        <w:pStyle w:val="Default"/>
        <w:numPr>
          <w:ilvl w:val="0"/>
          <w:numId w:val="1"/>
        </w:numPr>
        <w:spacing w:after="148"/>
        <w:ind w:left="284"/>
        <w:jc w:val="both"/>
      </w:pPr>
      <w:r w:rsidRPr="00AE2BE4">
        <w:t xml:space="preserve"> Ders telafisi yapmak isteyen öğretim elemanı</w:t>
      </w:r>
      <w:r w:rsidR="00E620AB">
        <w:t xml:space="preserve"> Fen edebiyat Fakültesi </w:t>
      </w:r>
      <w:r w:rsidR="002F703A" w:rsidRPr="00AE2BE4">
        <w:t xml:space="preserve">internet sayfasında </w:t>
      </w:r>
      <w:r w:rsidR="00E620AB">
        <w:t xml:space="preserve">yer alan </w:t>
      </w:r>
      <w:r w:rsidR="002F703A" w:rsidRPr="00E620AB">
        <w:rPr>
          <w:b/>
          <w:i/>
        </w:rPr>
        <w:t>(https://fef.giresun.edu.tr/tr/page/genel-formlar/4035)</w:t>
      </w:r>
      <w:r w:rsidR="002F703A" w:rsidRPr="00AE2BE4">
        <w:t xml:space="preserve"> </w:t>
      </w:r>
      <w:r w:rsidR="00E620AB">
        <w:t xml:space="preserve">adresten </w:t>
      </w:r>
      <w:r w:rsidR="002F703A" w:rsidRPr="00AE2BE4">
        <w:t xml:space="preserve">veya ekte </w:t>
      </w:r>
      <w:r w:rsidR="0066408E">
        <w:t xml:space="preserve">(Ek-1) </w:t>
      </w:r>
      <w:r w:rsidR="002F703A" w:rsidRPr="00AE2BE4">
        <w:t>yer alan formun doldurul</w:t>
      </w:r>
      <w:r w:rsidR="00E620AB">
        <w:t>arak gönderilmesi</w:t>
      </w:r>
      <w:r w:rsidR="00EE48B5" w:rsidRPr="00AE2BE4">
        <w:t>.</w:t>
      </w:r>
    </w:p>
    <w:p w:rsidR="00E620AB" w:rsidRDefault="00E620AB" w:rsidP="00E620AB">
      <w:pPr>
        <w:pStyle w:val="Default"/>
        <w:numPr>
          <w:ilvl w:val="0"/>
          <w:numId w:val="1"/>
        </w:numPr>
        <w:spacing w:after="148"/>
        <w:ind w:left="284"/>
      </w:pPr>
      <w:proofErr w:type="gramStart"/>
      <w:r>
        <w:t xml:space="preserve">Kayda alınan </w:t>
      </w:r>
      <w:r w:rsidRPr="00AE2BE4">
        <w:t>formun Bölüm Başkanı tarafından incelenmesi.</w:t>
      </w:r>
      <w:proofErr w:type="gramEnd"/>
    </w:p>
    <w:p w:rsidR="008F53CC" w:rsidRDefault="008F53CC" w:rsidP="008F53CC">
      <w:pPr>
        <w:pStyle w:val="Default"/>
        <w:numPr>
          <w:ilvl w:val="0"/>
          <w:numId w:val="1"/>
        </w:numPr>
        <w:spacing w:after="148"/>
        <w:ind w:left="284"/>
        <w:jc w:val="both"/>
      </w:pPr>
      <w:proofErr w:type="gramStart"/>
      <w:r w:rsidRPr="00AE2BE4">
        <w:t xml:space="preserve">Telafi ders programının Bölüm Başkanı tarafından imzalanması dilekçe, form ve eklerinin Dekanlığa gönderilmesi. </w:t>
      </w:r>
      <w:proofErr w:type="gramEnd"/>
    </w:p>
    <w:p w:rsidR="00822C2E" w:rsidRPr="00822C2E" w:rsidRDefault="00822C2E" w:rsidP="00822C2E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BE4">
        <w:rPr>
          <w:rFonts w:ascii="Times New Roman" w:hAnsi="Times New Roman" w:cs="Times New Roman"/>
          <w:sz w:val="24"/>
          <w:szCs w:val="24"/>
        </w:rPr>
        <w:t xml:space="preserve">Talebin uygun görülmemesi halinde uygun görülmeme nedeninin ilgili öğretim elemanına yazı ile bildirilmesi. </w:t>
      </w:r>
    </w:p>
    <w:p w:rsidR="0013185D" w:rsidRDefault="0013185D" w:rsidP="00E620AB">
      <w:pPr>
        <w:pStyle w:val="Default"/>
        <w:numPr>
          <w:ilvl w:val="0"/>
          <w:numId w:val="1"/>
        </w:numPr>
        <w:spacing w:after="148"/>
        <w:ind w:left="284"/>
        <w:jc w:val="both"/>
      </w:pPr>
      <w:r w:rsidRPr="00AE2BE4">
        <w:t xml:space="preserve">Yapılamayan derslerin telafi edileceği tarih, yer ve saatin belirlenmesi ve imzalanarak Bölüm Sekreterliği’ ne teslim edilmesi. </w:t>
      </w:r>
    </w:p>
    <w:p w:rsidR="000A628B" w:rsidRPr="00AE2BE4" w:rsidRDefault="000A628B" w:rsidP="00822C2E">
      <w:pPr>
        <w:pStyle w:val="Default"/>
        <w:numPr>
          <w:ilvl w:val="0"/>
          <w:numId w:val="1"/>
        </w:numPr>
        <w:spacing w:after="148"/>
        <w:ind w:left="284"/>
        <w:jc w:val="both"/>
      </w:pPr>
      <w:r w:rsidRPr="00AE2BE4">
        <w:rPr>
          <w:color w:val="000000" w:themeColor="text1"/>
        </w:rPr>
        <w:t>Ders telafisi başvurusu, öğretim elemanlarının bir bilimsel toplantıya katılması, resmi görevli olması veya sağlık raporuna bağlı bir sağlık sorunu nedeniyle, normal haftalık ders programında yapılamayan der</w:t>
      </w:r>
      <w:r w:rsidR="008F53CC">
        <w:rPr>
          <w:color w:val="000000" w:themeColor="text1"/>
        </w:rPr>
        <w:t>s/derslerin telafisi için yapılacağı</w:t>
      </w:r>
      <w:r w:rsidR="00E620AB">
        <w:rPr>
          <w:color w:val="000000" w:themeColor="text1"/>
        </w:rPr>
        <w:t>.</w:t>
      </w:r>
    </w:p>
    <w:p w:rsidR="000A628B" w:rsidRPr="00AE2BE4" w:rsidRDefault="000A628B" w:rsidP="00822C2E">
      <w:pPr>
        <w:pStyle w:val="Default"/>
        <w:numPr>
          <w:ilvl w:val="0"/>
          <w:numId w:val="1"/>
        </w:numPr>
        <w:spacing w:after="148"/>
        <w:ind w:left="284"/>
        <w:jc w:val="both"/>
      </w:pPr>
      <w:r w:rsidRPr="00AE2BE4">
        <w:rPr>
          <w:color w:val="000000" w:themeColor="text1"/>
        </w:rPr>
        <w:t xml:space="preserve">Yukarıdaki gerekçelere bağlı olarak görevlendirilme/mazeretli olma talebinin yanı sıra, ders telafisi başvurusunun evrakları ilgili Bölümden en geç (özel durumlar hariç) dersin telafi edileceği </w:t>
      </w:r>
      <w:r w:rsidR="008F53CC" w:rsidRPr="00AE2BE4">
        <w:t xml:space="preserve">Telafi talebinin </w:t>
      </w:r>
      <w:r w:rsidRPr="00AE2BE4">
        <w:rPr>
          <w:color w:val="000000" w:themeColor="text1"/>
        </w:rPr>
        <w:t>(</w:t>
      </w:r>
      <w:r w:rsidR="005B59AA">
        <w:rPr>
          <w:i/>
          <w:color w:val="000000" w:themeColor="text1"/>
        </w:rPr>
        <w:t>Fakülte Yönetim Kurulu Toplantısında görüşülmek üzere.</w:t>
      </w:r>
      <w:r w:rsidRPr="00AE2BE4">
        <w:rPr>
          <w:color w:val="000000" w:themeColor="text1"/>
        </w:rPr>
        <w:t>) Dekanlığa ulaştırılma</w:t>
      </w:r>
      <w:r w:rsidR="00E620AB">
        <w:rPr>
          <w:color w:val="000000" w:themeColor="text1"/>
        </w:rPr>
        <w:t>sı</w:t>
      </w:r>
      <w:r w:rsidR="005B59AA">
        <w:rPr>
          <w:color w:val="000000" w:themeColor="text1"/>
        </w:rPr>
        <w:t>.</w:t>
      </w:r>
    </w:p>
    <w:p w:rsidR="000A628B" w:rsidRPr="00AE2BE4" w:rsidRDefault="000A628B" w:rsidP="00822C2E">
      <w:pPr>
        <w:pStyle w:val="Default"/>
        <w:numPr>
          <w:ilvl w:val="0"/>
          <w:numId w:val="1"/>
        </w:numPr>
        <w:spacing w:after="148"/>
        <w:ind w:left="284"/>
        <w:jc w:val="both"/>
      </w:pPr>
      <w:r w:rsidRPr="00AE2BE4">
        <w:rPr>
          <w:color w:val="000000" w:themeColor="text1"/>
        </w:rPr>
        <w:t>Ders Telafisi Başvuru Formlarının ekinde, görevlendirme veya sağlık nedenlerini belgeleyen evraklar</w:t>
      </w:r>
      <w:r w:rsidR="00E620AB">
        <w:rPr>
          <w:color w:val="000000" w:themeColor="text1"/>
        </w:rPr>
        <w:t>ın bulunması</w:t>
      </w:r>
      <w:r w:rsidRPr="00AE2BE4">
        <w:rPr>
          <w:color w:val="000000" w:themeColor="text1"/>
        </w:rPr>
        <w:t>.</w:t>
      </w:r>
    </w:p>
    <w:p w:rsidR="000A628B" w:rsidRPr="00822C2E" w:rsidRDefault="000A628B" w:rsidP="00822C2E">
      <w:pPr>
        <w:pStyle w:val="Default"/>
        <w:numPr>
          <w:ilvl w:val="0"/>
          <w:numId w:val="1"/>
        </w:numPr>
        <w:spacing w:after="148"/>
        <w:ind w:left="284"/>
        <w:jc w:val="both"/>
      </w:pPr>
      <w:r w:rsidRPr="008F53CC">
        <w:rPr>
          <w:color w:val="000000" w:themeColor="text1"/>
        </w:rPr>
        <w:t>Görevlendirme veya mazeretli olmak talebi uygun görüldükten sonra Fakülte Yönetim Kurulunca “</w:t>
      </w:r>
      <w:r w:rsidRPr="008F53CC">
        <w:rPr>
          <w:i/>
          <w:color w:val="000000" w:themeColor="text1"/>
        </w:rPr>
        <w:t>Ders Telafi Programı</w:t>
      </w:r>
      <w:r w:rsidRPr="008F53CC">
        <w:rPr>
          <w:color w:val="000000" w:themeColor="text1"/>
        </w:rPr>
        <w:t xml:space="preserve">” onaylanan dersler için mutlaka ilgili Bölümün panolarında ve </w:t>
      </w:r>
      <w:r w:rsidR="00822C2E" w:rsidRPr="008F53CC">
        <w:rPr>
          <w:color w:val="000000" w:themeColor="text1"/>
        </w:rPr>
        <w:t xml:space="preserve">Bölüm </w:t>
      </w:r>
      <w:r w:rsidRPr="008F53CC">
        <w:rPr>
          <w:color w:val="000000" w:themeColor="text1"/>
        </w:rPr>
        <w:t xml:space="preserve">web sayfasında duyuru yapılmalı ve </w:t>
      </w:r>
      <w:r w:rsidR="008F53CC" w:rsidRPr="00AE2BE4">
        <w:t>Telafisi yapılacak dersi alan öğrencilere telafi programının duyurul</w:t>
      </w:r>
      <w:r w:rsidR="008F53CC">
        <w:t>arak</w:t>
      </w:r>
      <w:r w:rsidR="008F53CC" w:rsidRPr="00AE2BE4">
        <w:t xml:space="preserve"> </w:t>
      </w:r>
      <w:r w:rsidRPr="008F53CC">
        <w:rPr>
          <w:color w:val="000000" w:themeColor="text1"/>
        </w:rPr>
        <w:t xml:space="preserve">öğrenciler </w:t>
      </w:r>
      <w:proofErr w:type="spellStart"/>
      <w:r w:rsidRPr="008F53CC">
        <w:rPr>
          <w:color w:val="000000" w:themeColor="text1"/>
        </w:rPr>
        <w:t>bilgilendirilmel</w:t>
      </w:r>
      <w:r w:rsidR="0066408E">
        <w:rPr>
          <w:color w:val="000000" w:themeColor="text1"/>
        </w:rPr>
        <w:t>si</w:t>
      </w:r>
      <w:proofErr w:type="spellEnd"/>
      <w:r w:rsidRPr="008F53CC">
        <w:rPr>
          <w:color w:val="000000" w:themeColor="text1"/>
        </w:rPr>
        <w:t>.</w:t>
      </w:r>
    </w:p>
    <w:p w:rsidR="000A628B" w:rsidRDefault="000A628B" w:rsidP="00822C2E">
      <w:pPr>
        <w:pStyle w:val="Default"/>
        <w:numPr>
          <w:ilvl w:val="0"/>
          <w:numId w:val="1"/>
        </w:numPr>
        <w:spacing w:after="148"/>
        <w:ind w:left="284"/>
        <w:jc w:val="both"/>
      </w:pPr>
      <w:r w:rsidRPr="00822C2E">
        <w:rPr>
          <w:color w:val="000000" w:themeColor="text1"/>
        </w:rPr>
        <w:t xml:space="preserve">Görevlendirme veya mazerete dayalı olarak yapılamayan derslerin telafisi, ilgili hafta içinde yapılamıyor veya tamamlanamıyor ise, eğitimde eksiklik oluşmaması adına mutlaka daha sonraki hafta veya haftaları kapsayacak şekilde programlanmalı ve bu </w:t>
      </w:r>
      <w:r w:rsidRPr="00822C2E">
        <w:t>durum “</w:t>
      </w:r>
      <w:r w:rsidRPr="00822C2E">
        <w:rPr>
          <w:i/>
        </w:rPr>
        <w:t>Ders Telafisi Başvuru Formunda</w:t>
      </w:r>
      <w:r w:rsidRPr="00822C2E">
        <w:t>” gösterilme</w:t>
      </w:r>
      <w:r w:rsidR="0066408E">
        <w:t>si</w:t>
      </w:r>
      <w:r w:rsidRPr="00822C2E">
        <w:t>.</w:t>
      </w:r>
    </w:p>
    <w:p w:rsidR="006E7DE6" w:rsidRPr="00822C2E" w:rsidRDefault="006E7DE6" w:rsidP="00822C2E">
      <w:pPr>
        <w:pStyle w:val="Default"/>
        <w:numPr>
          <w:ilvl w:val="0"/>
          <w:numId w:val="1"/>
        </w:numPr>
        <w:spacing w:after="148"/>
        <w:ind w:left="284"/>
        <w:jc w:val="both"/>
      </w:pPr>
      <w:r w:rsidRPr="00822C2E">
        <w:t xml:space="preserve">Ders telafi programına göre yapılan ders/derslere ait ve telafi haftasına özel olarak alınan yoklama tutanaklarının bir kopyası (Çözümleme, Tasarım, Bitirme Projesi gibi dersler hariç), o haftanın ders yükü hesabında kullanılmak üzere ilgili hafta içinde </w:t>
      </w:r>
      <w:r w:rsidRPr="00822C2E">
        <w:rPr>
          <w:color w:val="000000" w:themeColor="text1"/>
        </w:rPr>
        <w:t xml:space="preserve">mutlaka ilgili bölüm aracılığı ile Fakülteye ulaştırılmalıdır. (Maliye Bakanlığının 20.04.2009 tarih ve 1075 sayılı yazısı uyarınca, haftalık ders yükü hesaplamasında </w:t>
      </w:r>
      <w:r w:rsidRPr="00822C2E">
        <w:rPr>
          <w:b/>
          <w:color w:val="000000" w:themeColor="text1"/>
          <w:u w:val="single"/>
        </w:rPr>
        <w:t>bizzat ve fiilen</w:t>
      </w:r>
      <w:r w:rsidRPr="00822C2E">
        <w:rPr>
          <w:color w:val="000000" w:themeColor="text1"/>
        </w:rPr>
        <w:t xml:space="preserve"> yapılan telafi dersleri göz önüne alınmaktadır).</w:t>
      </w:r>
    </w:p>
    <w:p w:rsidR="0013185D" w:rsidRDefault="0013185D" w:rsidP="00822C2E">
      <w:pPr>
        <w:pStyle w:val="Default"/>
        <w:numPr>
          <w:ilvl w:val="0"/>
          <w:numId w:val="1"/>
        </w:numPr>
        <w:spacing w:after="148"/>
        <w:ind w:left="284"/>
        <w:jc w:val="both"/>
      </w:pPr>
      <w:r w:rsidRPr="00AE2BE4">
        <w:t xml:space="preserve">Kararın bir örneğinin ilgili bölüme ve tahakkuk birimine gönderilmesi. </w:t>
      </w:r>
    </w:p>
    <w:p w:rsidR="0013185D" w:rsidRDefault="0013185D" w:rsidP="00822C2E">
      <w:pPr>
        <w:pStyle w:val="Default"/>
        <w:numPr>
          <w:ilvl w:val="0"/>
          <w:numId w:val="1"/>
        </w:numPr>
        <w:spacing w:after="148"/>
        <w:ind w:left="284"/>
        <w:jc w:val="both"/>
      </w:pPr>
      <w:proofErr w:type="gramStart"/>
      <w:r w:rsidRPr="00AE2BE4">
        <w:t xml:space="preserve">Tahakkuk birimi tarafından belgelerin incelenmesi. </w:t>
      </w:r>
      <w:proofErr w:type="gramEnd"/>
    </w:p>
    <w:p w:rsidR="0013185D" w:rsidRDefault="0013185D" w:rsidP="00822C2E">
      <w:pPr>
        <w:pStyle w:val="Default"/>
        <w:numPr>
          <w:ilvl w:val="0"/>
          <w:numId w:val="1"/>
        </w:numPr>
        <w:spacing w:after="148"/>
        <w:ind w:left="284"/>
        <w:jc w:val="both"/>
      </w:pPr>
      <w:r w:rsidRPr="00AE2BE4">
        <w:t xml:space="preserve">Telafinin, alınan görevlendirme ile aynı hafta içerisinde yapılması durumunda ders ücreti ödenmesinde normal sürecin devam etmesi. </w:t>
      </w:r>
    </w:p>
    <w:p w:rsidR="0013185D" w:rsidRDefault="0013185D" w:rsidP="00822C2E">
      <w:pPr>
        <w:pStyle w:val="Default"/>
        <w:numPr>
          <w:ilvl w:val="0"/>
          <w:numId w:val="1"/>
        </w:numPr>
        <w:spacing w:after="148"/>
        <w:ind w:left="284"/>
        <w:jc w:val="both"/>
      </w:pPr>
      <w:r w:rsidRPr="00AE2BE4">
        <w:t xml:space="preserve">Kanunun ön gördüğü haftalık sınırların aşılması halinde telafi yapılsa dahi aşan kısmı için ek ders ücretinin ödenmemesi. </w:t>
      </w:r>
    </w:p>
    <w:p w:rsidR="00822C2E" w:rsidRPr="00E620AB" w:rsidRDefault="006E7DE6" w:rsidP="00E620AB">
      <w:pPr>
        <w:pStyle w:val="Default"/>
        <w:numPr>
          <w:ilvl w:val="0"/>
          <w:numId w:val="1"/>
        </w:numPr>
        <w:spacing w:after="148"/>
        <w:ind w:left="284"/>
        <w:jc w:val="both"/>
      </w:pPr>
      <w:r w:rsidRPr="00E620AB">
        <w:rPr>
          <w:color w:val="000000" w:themeColor="text1"/>
        </w:rPr>
        <w:t>Bu Usul ve Esasların yürütülmesinde Fen Edebiyat Fakültesi Dekanı yetkilidir.</w:t>
      </w:r>
    </w:p>
    <w:p w:rsidR="001F2F0B" w:rsidRDefault="001F2F0B" w:rsidP="00822C2E">
      <w:pPr>
        <w:keepNext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F2F0B" w:rsidRDefault="001F2F0B" w:rsidP="00822C2E">
      <w:pPr>
        <w:keepNext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E2BE4" w:rsidRPr="00AE2BE4" w:rsidRDefault="00AE2BE4" w:rsidP="00822C2E">
      <w:pPr>
        <w:keepNext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E2BE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TELAFİ DERS DUYURUSU</w:t>
      </w:r>
    </w:p>
    <w:p w:rsidR="00AE2BE4" w:rsidRDefault="0066408E" w:rsidP="00822C2E">
      <w:pPr>
        <w:keepNext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EK-1</w:t>
      </w:r>
      <w:bookmarkStart w:id="0" w:name="_GoBack"/>
      <w:bookmarkEnd w:id="0"/>
    </w:p>
    <w:p w:rsidR="0066408E" w:rsidRDefault="0066408E" w:rsidP="00822C2E">
      <w:pPr>
        <w:keepNext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66408E" w:rsidRPr="00AE2BE4" w:rsidRDefault="0066408E" w:rsidP="00822C2E">
      <w:pPr>
        <w:keepNext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E2BE4" w:rsidRPr="00AE2BE4" w:rsidRDefault="00AE2BE4" w:rsidP="00822C2E">
      <w:pPr>
        <w:keepNext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E2BE4" w:rsidRPr="00AE2BE4" w:rsidRDefault="00AE2BE4" w:rsidP="00822C2E">
      <w:pPr>
        <w:keepNext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AE2BE4" w:rsidRPr="00AE2BE4" w:rsidRDefault="00AE2BE4" w:rsidP="00822C2E">
      <w:pPr>
        <w:spacing w:after="0" w:line="360" w:lineRule="auto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BE4">
        <w:rPr>
          <w:rFonts w:ascii="Times New Roman" w:hAnsi="Times New Roman" w:cs="Times New Roman"/>
          <w:color w:val="000000" w:themeColor="text1"/>
          <w:sz w:val="24"/>
          <w:szCs w:val="24"/>
        </w:rPr>
        <w:t>Aşağıda verilen ders/derslerin telafileri, belirtilen tarih, saat ve derslikte yapılacaktır. Derse/derslere kayıtlı öğrencilere önemle duyurulur.</w:t>
      </w:r>
    </w:p>
    <w:p w:rsidR="00AE2BE4" w:rsidRDefault="00AE2BE4" w:rsidP="00822C2E">
      <w:pPr>
        <w:ind w:left="284" w:firstLine="708"/>
        <w:rPr>
          <w:rFonts w:ascii="Times New Roman" w:hAnsi="Times New Roman" w:cs="Times New Roman"/>
          <w:sz w:val="24"/>
          <w:szCs w:val="24"/>
        </w:rPr>
      </w:pPr>
      <w:r w:rsidRPr="00AE2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408E" w:rsidRDefault="0066408E" w:rsidP="00822C2E">
      <w:pPr>
        <w:ind w:left="284" w:firstLine="708"/>
        <w:rPr>
          <w:rFonts w:ascii="Times New Roman" w:hAnsi="Times New Roman" w:cs="Times New Roman"/>
          <w:sz w:val="24"/>
          <w:szCs w:val="24"/>
        </w:rPr>
      </w:pPr>
    </w:p>
    <w:p w:rsidR="0066408E" w:rsidRPr="00AE2BE4" w:rsidRDefault="0066408E" w:rsidP="00822C2E">
      <w:pPr>
        <w:ind w:left="284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721"/>
      </w:tblGrid>
      <w:tr w:rsidR="00AE2BE4" w:rsidRPr="00AE2BE4" w:rsidTr="00D11795">
        <w:tc>
          <w:tcPr>
            <w:tcW w:w="5785" w:type="dxa"/>
            <w:shd w:val="clear" w:color="auto" w:fill="auto"/>
          </w:tcPr>
          <w:p w:rsidR="00AE2BE4" w:rsidRPr="00AE2BE4" w:rsidRDefault="00AE2BE4" w:rsidP="00822C2E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BE4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proofErr w:type="gramEnd"/>
            <w:r w:rsidRPr="00AE2BE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AE2BE4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proofErr w:type="gramEnd"/>
            <w:r w:rsidRPr="00AE2BE4">
              <w:rPr>
                <w:rFonts w:ascii="Times New Roman" w:hAnsi="Times New Roman" w:cs="Times New Roman"/>
                <w:sz w:val="24"/>
                <w:szCs w:val="24"/>
              </w:rPr>
              <w:t xml:space="preserve"> / 20…</w:t>
            </w:r>
          </w:p>
          <w:p w:rsidR="00AE2BE4" w:rsidRPr="00AE2BE4" w:rsidRDefault="00AE2BE4" w:rsidP="00822C2E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BE4" w:rsidRPr="00AE2BE4" w:rsidRDefault="00AE2BE4" w:rsidP="00822C2E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BE4">
              <w:rPr>
                <w:rFonts w:ascii="Times New Roman" w:hAnsi="Times New Roman" w:cs="Times New Roman"/>
                <w:sz w:val="24"/>
                <w:szCs w:val="24"/>
              </w:rPr>
              <w:t>Unvan Ad Soyadı</w:t>
            </w:r>
          </w:p>
        </w:tc>
      </w:tr>
    </w:tbl>
    <w:p w:rsidR="00AE2BE4" w:rsidRPr="00AE2BE4" w:rsidRDefault="00AE2BE4" w:rsidP="00822C2E">
      <w:pPr>
        <w:keepNext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E2BE4" w:rsidRPr="00AE2BE4" w:rsidRDefault="00AE2BE4" w:rsidP="00822C2E">
      <w:pPr>
        <w:keepNext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E2BE4" w:rsidRPr="00AE2BE4" w:rsidRDefault="00AE2BE4" w:rsidP="00822C2E">
      <w:pPr>
        <w:keepNext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3"/>
        <w:gridCol w:w="1367"/>
        <w:gridCol w:w="1181"/>
        <w:gridCol w:w="1140"/>
        <w:gridCol w:w="1381"/>
        <w:gridCol w:w="1381"/>
        <w:gridCol w:w="1247"/>
      </w:tblGrid>
      <w:tr w:rsidR="00AE2BE4" w:rsidRPr="00AE2BE4" w:rsidTr="00D11795">
        <w:trPr>
          <w:jc w:val="center"/>
        </w:trPr>
        <w:tc>
          <w:tcPr>
            <w:tcW w:w="6777" w:type="dxa"/>
            <w:gridSpan w:val="4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BE4">
              <w:rPr>
                <w:rFonts w:ascii="Times New Roman" w:hAnsi="Times New Roman" w:cs="Times New Roman"/>
                <w:b/>
                <w:sz w:val="24"/>
                <w:szCs w:val="24"/>
              </w:rPr>
              <w:t>Dersin normal program bilgileri</w:t>
            </w:r>
          </w:p>
        </w:tc>
        <w:tc>
          <w:tcPr>
            <w:tcW w:w="3303" w:type="dxa"/>
            <w:gridSpan w:val="3"/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BE4">
              <w:rPr>
                <w:rFonts w:ascii="Times New Roman" w:hAnsi="Times New Roman" w:cs="Times New Roman"/>
                <w:b/>
                <w:sz w:val="24"/>
                <w:szCs w:val="24"/>
              </w:rPr>
              <w:t>Telafisi önerilen ders bilgileri</w:t>
            </w:r>
          </w:p>
        </w:tc>
      </w:tr>
      <w:tr w:rsidR="00AE2BE4" w:rsidRPr="00AE2BE4" w:rsidTr="00D11795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Dersin Adı</w:t>
            </w:r>
          </w:p>
        </w:tc>
        <w:tc>
          <w:tcPr>
            <w:tcW w:w="993" w:type="dxa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Öğretimi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Dersin Tarihi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B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Dersin Saati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AE2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Telafi Dersinin Tarihi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AE2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Telafi Dersinin Saati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2BE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Derslik</w:t>
            </w:r>
          </w:p>
        </w:tc>
      </w:tr>
      <w:tr w:rsidR="00AE2BE4" w:rsidRPr="00AE2BE4" w:rsidTr="00D11795">
        <w:trPr>
          <w:trHeight w:val="35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2BE4" w:rsidRPr="00AE2BE4" w:rsidTr="00D11795">
        <w:trPr>
          <w:trHeight w:val="35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2BE4" w:rsidRPr="00AE2BE4" w:rsidTr="00D11795">
        <w:trPr>
          <w:trHeight w:val="35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2BE4" w:rsidRPr="00AE2BE4" w:rsidTr="00D11795">
        <w:trPr>
          <w:trHeight w:val="357"/>
          <w:jc w:val="center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2BE4" w:rsidRPr="00AE2BE4" w:rsidTr="00D11795">
        <w:trPr>
          <w:trHeight w:val="357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E2BE4" w:rsidRPr="00AE2BE4" w:rsidTr="00D11795">
        <w:trPr>
          <w:trHeight w:val="357"/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E4" w:rsidRPr="00AE2BE4" w:rsidRDefault="00AE2BE4" w:rsidP="00822C2E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AE2BE4" w:rsidRPr="00AE2BE4" w:rsidRDefault="00AE2BE4" w:rsidP="00822C2E">
      <w:pPr>
        <w:keepNext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E2BE4" w:rsidRPr="00AE2BE4" w:rsidRDefault="00AE2BE4" w:rsidP="00822C2E">
      <w:pPr>
        <w:keepNext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AE2BE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NOT: Bu duyuru metni Bölüm panoları ve web sayfasında ilan edilecektir.</w:t>
      </w:r>
    </w:p>
    <w:p w:rsidR="00AE2BE4" w:rsidRPr="00AE2BE4" w:rsidRDefault="00AE2BE4" w:rsidP="00822C2E">
      <w:pPr>
        <w:keepNext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E2BE4" w:rsidRPr="00AE2BE4" w:rsidRDefault="00AE2BE4" w:rsidP="00822C2E">
      <w:pPr>
        <w:keepNext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E2BE4" w:rsidRPr="00AE2BE4" w:rsidRDefault="00AE2BE4" w:rsidP="00822C2E">
      <w:pPr>
        <w:keepNext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AE2BE4" w:rsidRPr="00AE2BE4" w:rsidRDefault="00AE2BE4" w:rsidP="00822C2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AE2BE4">
        <w:rPr>
          <w:rFonts w:ascii="Times New Roman" w:hAnsi="Times New Roman" w:cs="Times New Roman"/>
          <w:sz w:val="24"/>
          <w:szCs w:val="24"/>
        </w:rPr>
        <w:t>UYGUNDUR</w:t>
      </w:r>
    </w:p>
    <w:p w:rsidR="00AE2BE4" w:rsidRPr="00AE2BE4" w:rsidRDefault="00AE2BE4" w:rsidP="00822C2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E2BE4">
        <w:rPr>
          <w:rFonts w:ascii="Times New Roman" w:hAnsi="Times New Roman" w:cs="Times New Roman"/>
          <w:color w:val="BFBFBF"/>
          <w:sz w:val="24"/>
          <w:szCs w:val="24"/>
        </w:rPr>
        <w:t>....</w:t>
      </w:r>
      <w:proofErr w:type="gramEnd"/>
      <w:r w:rsidRPr="00AE2BE4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AE2BE4">
        <w:rPr>
          <w:rFonts w:ascii="Times New Roman" w:hAnsi="Times New Roman" w:cs="Times New Roman"/>
          <w:color w:val="BFBFBF"/>
          <w:sz w:val="24"/>
          <w:szCs w:val="24"/>
        </w:rPr>
        <w:t>…..</w:t>
      </w:r>
      <w:proofErr w:type="gramEnd"/>
      <w:r w:rsidRPr="00AE2BE4">
        <w:rPr>
          <w:rFonts w:ascii="Times New Roman" w:hAnsi="Times New Roman" w:cs="Times New Roman"/>
          <w:sz w:val="24"/>
          <w:szCs w:val="24"/>
        </w:rPr>
        <w:t xml:space="preserve"> / 20</w:t>
      </w:r>
      <w:proofErr w:type="gramStart"/>
      <w:r w:rsidRPr="00AE2BE4">
        <w:rPr>
          <w:rFonts w:ascii="Times New Roman" w:hAnsi="Times New Roman" w:cs="Times New Roman"/>
          <w:color w:val="BFBFBF"/>
          <w:sz w:val="24"/>
          <w:szCs w:val="24"/>
        </w:rPr>
        <w:t>…..</w:t>
      </w:r>
      <w:proofErr w:type="gramEnd"/>
    </w:p>
    <w:p w:rsidR="00AE2BE4" w:rsidRPr="00AE2BE4" w:rsidRDefault="00AE2BE4" w:rsidP="00822C2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AE2BE4" w:rsidRPr="00AE2BE4" w:rsidRDefault="00AE2BE4" w:rsidP="00822C2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AE2BE4" w:rsidRPr="00AE2BE4" w:rsidRDefault="00AE2BE4" w:rsidP="00822C2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AE2BE4">
        <w:rPr>
          <w:rFonts w:ascii="Times New Roman" w:hAnsi="Times New Roman" w:cs="Times New Roman"/>
          <w:color w:val="000000"/>
          <w:sz w:val="24"/>
          <w:szCs w:val="24"/>
        </w:rPr>
        <w:t>Unvan Ad Soyadı</w:t>
      </w:r>
    </w:p>
    <w:p w:rsidR="00AE2BE4" w:rsidRPr="00AE2BE4" w:rsidRDefault="00AE2BE4" w:rsidP="00822C2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AE2BE4">
        <w:rPr>
          <w:rFonts w:ascii="Times New Roman" w:hAnsi="Times New Roman" w:cs="Times New Roman"/>
          <w:sz w:val="24"/>
          <w:szCs w:val="24"/>
        </w:rPr>
        <w:t>Bölüm Başkanı</w:t>
      </w:r>
    </w:p>
    <w:p w:rsidR="00AE2BE4" w:rsidRPr="00AE2BE4" w:rsidRDefault="00AE2BE4" w:rsidP="00822C2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F92871" w:rsidRPr="00AE2BE4" w:rsidRDefault="00F92871" w:rsidP="00822C2E">
      <w:pPr>
        <w:ind w:left="284"/>
        <w:rPr>
          <w:rFonts w:ascii="Times New Roman" w:hAnsi="Times New Roman" w:cs="Times New Roman"/>
          <w:sz w:val="24"/>
          <w:szCs w:val="24"/>
        </w:rPr>
      </w:pPr>
    </w:p>
    <w:sectPr w:rsidR="00F92871" w:rsidRPr="00AE2BE4" w:rsidSect="00AE2BE4">
      <w:pgSz w:w="11906" w:h="17338"/>
      <w:pgMar w:top="1276" w:right="932" w:bottom="1426" w:left="12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B343F"/>
    <w:multiLevelType w:val="hybridMultilevel"/>
    <w:tmpl w:val="9898956A"/>
    <w:lvl w:ilvl="0" w:tplc="8BD8883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85D"/>
    <w:rsid w:val="000A628B"/>
    <w:rsid w:val="0013185D"/>
    <w:rsid w:val="001F2F0B"/>
    <w:rsid w:val="002F703A"/>
    <w:rsid w:val="005B59AA"/>
    <w:rsid w:val="0066408E"/>
    <w:rsid w:val="006E7DE6"/>
    <w:rsid w:val="007B54C8"/>
    <w:rsid w:val="007E7962"/>
    <w:rsid w:val="00822C2E"/>
    <w:rsid w:val="008F53CC"/>
    <w:rsid w:val="00AE2BE4"/>
    <w:rsid w:val="00B03C82"/>
    <w:rsid w:val="00E620AB"/>
    <w:rsid w:val="00EE48B5"/>
    <w:rsid w:val="00F9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318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A628B"/>
    <w:pPr>
      <w:spacing w:after="160" w:line="259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2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318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A628B"/>
    <w:pPr>
      <w:spacing w:after="160" w:line="259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2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2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</dc:creator>
  <cp:lastModifiedBy>Erol</cp:lastModifiedBy>
  <cp:revision>15</cp:revision>
  <cp:lastPrinted>2024-10-25T05:46:00Z</cp:lastPrinted>
  <dcterms:created xsi:type="dcterms:W3CDTF">2024-10-09T08:30:00Z</dcterms:created>
  <dcterms:modified xsi:type="dcterms:W3CDTF">2024-10-25T05:47:00Z</dcterms:modified>
</cp:coreProperties>
</file>